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F65BF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申请参加职业技能评价的条件</w:t>
      </w:r>
    </w:p>
    <w:p w14:paraId="6F9E75A7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t>具备以下条件之一者，可申报五级/初级工:</w:t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(1)年满16周岁，拟从事本职业或相关职业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instrText xml:space="preserve"> = 2 \* GB3 </w:instrTex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②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工作。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(2)年满16周岁，从事本职业或相关职业工作。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t>2、具备以下条件之一者，可申报四级/中级工:</w:t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(1)累计从事本职业或相关职业工作满5年。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(2)取得本职业或相关职业五级/初级工职业资格(职业技能等级)证书后，累计从事本职业或相关职业工作满3年。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(3)取得本专业或相关专业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instrText xml:space="preserve"> = 3 \* GB3 </w:instrTex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③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 xml:space="preserve">的技工院校或中等及以上职业院校、专科及以上普通高等学校毕业证书(含在读应届毕业生)。 </w:t>
      </w:r>
    </w:p>
    <w:p w14:paraId="6ECE1EC4">
      <w:pPr>
        <w:numPr>
          <w:ilvl w:val="0"/>
          <w:numId w:val="1"/>
        </w:numPr>
        <w:spacing w:line="240" w:lineRule="auto"/>
        <w:ind w:left="0" w:leftChars="0" w:firstLine="0" w:firstLineChars="0"/>
        <w:jc w:val="left"/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t>具备以下条件之一者，可申报三级/高级工:</w:t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(1)累计从事本职业或相关职业工作满10年。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(2)取得本职业或相关职业四级/中级工职业资格(职业技能等级)证书后，累计从事本职业或相关职业工作满4年。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(3)取得符合专业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instrText xml:space="preserve"> = 4 \* GB3 </w:instrTex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④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对应关系的初级职称(专业技术人员职业资格)后，累计从事本职业或相关职业工作满1年。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(4)取得本专业或相关专业的技工院校高级工班及以上毕业证书(含在读应届毕业生)。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(5)取得本职业或相关职业四级/中级工职业资格(职业技能等级)证书，并取得高等职业学校、专科及以上普通高等学校本专业或相关专业毕业证书(含在读应届毕业生)。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(6)取得经评估论证的高等职业学校、专科及以上普通高等学校本专业或相关专业的毕业证书(含在读应届毕业生)。</w:t>
      </w:r>
      <w:r>
        <w:rPr>
          <w:rFonts w:hint="eastAsia" w:ascii="仿宋" w:hAnsi="仿宋" w:eastAsia="仿宋" w:cs="仿宋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t>4.具备以下条件之一者，可申报二级/技师:</w:t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(1)取得本职业或相关职业三级/高级工职业资格(职业技能等级)证书后，累计从事本职业或相关职业工作满5年。</w:t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(2)取得符合专业对应关系的初级职称(专业技术人员职业资格)后，累计从事本职业或相关职业工作满5年，并在取得本职业或相关职业三级/高级工职业资格(职业技能等级)证书后，从事本职业或相关职业工作满1年。</w:t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(3)取得符合专业对应关系的中级职称(专业技术人员职业资格)后，累计从事本职业或相关职业工作满1年。</w:t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(4)取得本职业或相关职业三级/高级工职业资格(职业技能等级)证书的高级技工学校、技师学院毕业生，累计从事本职业或相关职业工作满2年。</w:t>
      </w:r>
    </w:p>
    <w:p w14:paraId="4F90249D">
      <w:pPr>
        <w:numPr>
          <w:numId w:val="0"/>
        </w:numPr>
        <w:spacing w:line="240" w:lineRule="auto"/>
        <w:ind w:leftChars="0"/>
        <w:jc w:val="left"/>
        <w:rPr>
          <w:rFonts w:hint="eastAsia" w:ascii="黑体" w:hAnsi="黑体" w:eastAsia="黑体" w:cs="黑体"/>
          <w:b/>
          <w:bCs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（5)取得本职业或相关职业三级/高级工职业资格(职业技能等级)证书满2年的技师学院预备技师班、技师班学生。</w:t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t>5.具备以下条件之一者，可申报一级/高级技师:</w:t>
      </w:r>
      <w:r>
        <w:rPr>
          <w:rFonts w:hint="eastAsia" w:ascii="仿宋" w:hAnsi="仿宋" w:eastAsia="仿宋" w:cs="仿宋"/>
          <w:b/>
          <w:bCs/>
          <w:color w:val="FF0000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(1)取得本职业或相关职业二级/技师职业资格(职业技能等级)证书后，累计从事本职业或相关职业工作满5年。</w:t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(2)取得符合专业对应关系的中级职称后，累计从事本职业或相关职业工作满5年，并在取得本职业或相关职业二级/技师职业资格(职业技能等级)证书后，从事本职业或相关职业工作满1年。</w:t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/>
          <w:bCs/>
          <w:color w:val="4D4D4D"/>
          <w:spacing w:val="6"/>
          <w:kern w:val="0"/>
          <w:sz w:val="21"/>
          <w:szCs w:val="21"/>
          <w:lang w:val="en-US" w:eastAsia="zh-CN" w:bidi="ar"/>
        </w:rPr>
        <w:t>(3)取得符合专业对应关系的高级职称(专业技术人员职业资格)后，累计从事本职业或相关职业工作满1年。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2FE940"/>
    <w:multiLevelType w:val="singleLevel"/>
    <w:tmpl w:val="FF2FE9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D3D40"/>
    <w:rsid w:val="2B3631F4"/>
    <w:rsid w:val="6F1D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2026-02-10T03:22:00Z</dcterms:created>
  <dc:creator>峨眉峰</dc:creator>
  <cp:lastModifiedBy>峨眉峰</cp:lastModifiedBy>
  <dcterms:modified xsi:type="dcterms:W3CDTF">2026-02-10T03:25:32Z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5D46916951E04F9EAEE2BF2403B302B0_13</vt:lpwstr>
  </property>
  <property fmtid="{D5CDD505-2E9C-101B-9397-08002B2CF9AE}" pid="4" name="KSOTemplateDocerSaveRecord">
    <vt:lpwstr>eyJoZGlkIjoiNWE4MGNmODhhNDcxZGZkM2E4NDNlYjlkMTQ2MDZkM2EiLCJ1c2VySWQiOiIyOTkyMDAzMzAifQ==</vt:lpwstr>
  </property>
</Properties>
</file>